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8"/>
        <w:rPr>
          <w:rFonts w:ascii="Times New Roman"/>
          <w:sz w:val="15"/>
        </w:rPr>
      </w:pPr>
    </w:p>
    <w:p>
      <w:pPr>
        <w:spacing w:before="28"/>
        <w:ind w:left="1268" w:right="1905"/>
        <w:jc w:val="center"/>
        <w:rPr>
          <w:rFonts w:ascii="宋体" w:eastAsia="宋体"/>
          <w:b/>
          <w:sz w:val="52"/>
        </w:rPr>
      </w:pPr>
      <w:r>
        <w:rPr>
          <w:rFonts w:hint="eastAsia" w:ascii="宋体" w:eastAsia="宋体"/>
          <w:b/>
          <w:sz w:val="52"/>
        </w:rPr>
        <w:t xml:space="preserve"> </w:t>
      </w:r>
      <w:r>
        <w:rPr>
          <w:rFonts w:hint="eastAsia" w:ascii="宋体" w:eastAsia="宋体"/>
          <w:b/>
          <w:sz w:val="52"/>
          <w:lang w:val="en-US" w:eastAsia="zh-CN"/>
        </w:rPr>
        <w:t>K110A0</w:t>
      </w:r>
      <w:r>
        <w:rPr>
          <w:rFonts w:hint="eastAsia" w:ascii="宋体" w:eastAsia="宋体"/>
          <w:b/>
          <w:sz w:val="52"/>
        </w:rPr>
        <w:t xml:space="preserve"> 整机规格书</w:t>
      </w:r>
      <w:r>
        <w:rPr>
          <w:rFonts w:hint="eastAsia" w:ascii="宋体" w:eastAsia="宋体"/>
          <w:b/>
          <w:w w:val="99"/>
          <w:sz w:val="52"/>
        </w:rPr>
        <w:t xml:space="preserve"> </w:t>
      </w: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jc w:val="center"/>
        <w:rPr>
          <w:rFonts w:ascii="宋体"/>
          <w:b/>
          <w:sz w:val="20"/>
        </w:rPr>
      </w:pPr>
      <w:r>
        <w:rPr>
          <w:rFonts w:ascii="宋体"/>
          <w:b/>
          <w:sz w:val="20"/>
        </w:rPr>
        <w:drawing>
          <wp:inline distT="0" distB="0" distL="0" distR="0">
            <wp:extent cx="3733800" cy="29591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10"/>
        </w:rPr>
      </w:pPr>
    </w:p>
    <w:p>
      <w:pPr>
        <w:pStyle w:val="3"/>
        <w:spacing w:before="12"/>
        <w:jc w:val="center"/>
        <w:rPr>
          <w:rFonts w:ascii="宋体"/>
          <w:b/>
          <w:sz w:val="5"/>
        </w:rPr>
      </w:pPr>
    </w:p>
    <w:p>
      <w:pPr>
        <w:pStyle w:val="2"/>
        <w:numPr>
          <w:ilvl w:val="0"/>
          <w:numId w:val="1"/>
        </w:numPr>
        <w:tabs>
          <w:tab w:val="left" w:pos="860"/>
          <w:tab w:val="left" w:pos="861"/>
        </w:tabs>
        <w:spacing w:before="27"/>
        <w:ind w:hanging="721"/>
      </w:pPr>
      <w:r>
        <w:t>产品介绍</w:t>
      </w:r>
    </w:p>
    <w:p>
      <w:pPr>
        <w:spacing w:before="15"/>
        <w:rPr>
          <w:b/>
          <w:i/>
          <w:sz w:val="5"/>
        </w:rPr>
      </w:pPr>
    </w:p>
    <w:p>
      <w:pPr>
        <w:pStyle w:val="3"/>
        <w:spacing w:before="37" w:line="338" w:lineRule="auto"/>
        <w:ind w:left="140" w:right="1033" w:firstLine="479"/>
        <w:jc w:val="both"/>
        <w:rPr>
          <w:lang w:eastAsia="zh-CN"/>
        </w:rPr>
      </w:pPr>
      <w:r>
        <w:rPr>
          <w:lang w:eastAsia="zh-CN"/>
        </w:rPr>
        <w:t>110</w:t>
      </w:r>
      <w:r>
        <w:rPr>
          <w:spacing w:val="-8"/>
          <w:lang w:eastAsia="zh-CN"/>
        </w:rPr>
        <w:t xml:space="preserve"> 寸 </w:t>
      </w:r>
      <w:r>
        <w:rPr>
          <w:lang w:eastAsia="zh-CN"/>
        </w:rPr>
        <w:t>4K</w:t>
      </w:r>
      <w:r>
        <w:rPr>
          <w:spacing w:val="-19"/>
          <w:lang w:eastAsia="zh-CN"/>
        </w:rPr>
        <w:t xml:space="preserve"> 超高清显示，画质细腻，色彩层次丰富艳丽，动态视频清晰流畅。</w:t>
      </w:r>
      <w:r>
        <w:rPr>
          <w:spacing w:val="-18"/>
          <w:lang w:eastAsia="zh-CN"/>
        </w:rPr>
        <w:t xml:space="preserve">采用京东方独有的 </w:t>
      </w:r>
      <w:r>
        <w:rPr>
          <w:lang w:eastAsia="zh-CN"/>
        </w:rPr>
        <w:t>ADSDS</w:t>
      </w:r>
      <w:r>
        <w:rPr>
          <w:spacing w:val="-4"/>
          <w:lang w:eastAsia="zh-CN"/>
        </w:rPr>
        <w:t xml:space="preserve"> 超级硬屏专利技术，具备 </w:t>
      </w:r>
      <w:r>
        <w:rPr>
          <w:lang w:eastAsia="zh-CN"/>
        </w:rPr>
        <w:t>178°超宽视角，10.7</w:t>
      </w:r>
      <w:r>
        <w:rPr>
          <w:spacing w:val="-7"/>
          <w:lang w:eastAsia="zh-CN"/>
        </w:rPr>
        <w:t xml:space="preserve"> 亿超</w:t>
      </w:r>
      <w:r>
        <w:rPr>
          <w:spacing w:val="-9"/>
          <w:lang w:eastAsia="zh-CN"/>
        </w:rPr>
        <w:t>高色彩表现力，结合简约的设计风格，外观精美，大气稳重。搭配大功率高品质</w:t>
      </w:r>
      <w:r>
        <w:rPr>
          <w:lang w:eastAsia="zh-CN"/>
        </w:rPr>
        <w:t>音响系统，提供多层次音域表现，带您感受震撼音感风暴的来袭。</w:t>
      </w:r>
    </w:p>
    <w:p>
      <w:pPr>
        <w:pStyle w:val="2"/>
        <w:numPr>
          <w:ilvl w:val="0"/>
          <w:numId w:val="1"/>
        </w:numPr>
        <w:tabs>
          <w:tab w:val="left" w:pos="860"/>
          <w:tab w:val="left" w:pos="861"/>
        </w:tabs>
        <w:spacing w:line="482" w:lineRule="exact"/>
        <w:ind w:hanging="721"/>
      </w:pPr>
      <w:r>
        <w:t>功能特点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spacing w:before="144"/>
        <w:ind w:hanging="421"/>
        <w:rPr>
          <w:sz w:val="24"/>
          <w:lang w:eastAsia="zh-CN"/>
        </w:rPr>
      </w:pPr>
      <w:r>
        <w:rPr>
          <w:sz w:val="24"/>
          <w:lang w:eastAsia="zh-CN"/>
        </w:rPr>
        <w:t>500nit</w:t>
      </w:r>
      <w:r>
        <w:rPr>
          <w:spacing w:val="-5"/>
          <w:sz w:val="24"/>
          <w:lang w:eastAsia="zh-CN"/>
        </w:rPr>
        <w:t xml:space="preserve"> 亮度，超过 </w:t>
      </w:r>
      <w:r>
        <w:rPr>
          <w:sz w:val="24"/>
          <w:lang w:eastAsia="zh-CN"/>
        </w:rPr>
        <w:t>85%NTSC</w:t>
      </w:r>
      <w:r>
        <w:rPr>
          <w:spacing w:val="-4"/>
          <w:sz w:val="24"/>
          <w:lang w:eastAsia="zh-CN"/>
        </w:rPr>
        <w:t xml:space="preserve"> 色域，清晰呈现 </w:t>
      </w:r>
      <w:r>
        <w:rPr>
          <w:sz w:val="24"/>
          <w:lang w:eastAsia="zh-CN"/>
        </w:rPr>
        <w:t>10.7</w:t>
      </w:r>
      <w:r>
        <w:rPr>
          <w:spacing w:val="-3"/>
          <w:sz w:val="24"/>
          <w:lang w:eastAsia="zh-CN"/>
        </w:rPr>
        <w:t xml:space="preserve"> 亿色下的细枝末节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ind w:hanging="421"/>
        <w:rPr>
          <w:sz w:val="24"/>
          <w:lang w:eastAsia="zh-CN"/>
        </w:rPr>
      </w:pPr>
      <w:r>
        <w:rPr>
          <w:sz w:val="24"/>
          <w:lang w:eastAsia="zh-CN"/>
        </w:rPr>
        <w:t>178°</w:t>
      </w:r>
      <w:r>
        <w:rPr>
          <w:spacing w:val="-2"/>
          <w:sz w:val="24"/>
          <w:lang w:eastAsia="zh-CN"/>
        </w:rPr>
        <w:t xml:space="preserve">超宽视角，搭载 </w:t>
      </w:r>
      <w:r>
        <w:rPr>
          <w:sz w:val="24"/>
          <w:lang w:eastAsia="zh-CN"/>
        </w:rPr>
        <w:t>4K</w:t>
      </w:r>
      <w:r>
        <w:rPr>
          <w:spacing w:val="-4"/>
          <w:sz w:val="24"/>
          <w:lang w:eastAsia="zh-CN"/>
        </w:rPr>
        <w:t xml:space="preserve"> 超高清分辨率，展示每格像素的勃勃生机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spacing w:before="181"/>
        <w:ind w:hanging="421"/>
        <w:rPr>
          <w:sz w:val="24"/>
          <w:lang w:eastAsia="zh-CN"/>
        </w:rPr>
      </w:pPr>
      <w:r>
        <w:rPr>
          <w:spacing w:val="-4"/>
          <w:sz w:val="24"/>
          <w:lang w:eastAsia="zh-CN"/>
        </w:rPr>
        <w:t xml:space="preserve">简约 </w:t>
      </w:r>
      <w:r>
        <w:rPr>
          <w:sz w:val="24"/>
          <w:lang w:eastAsia="zh-CN"/>
        </w:rPr>
        <w:t>UI</w:t>
      </w:r>
      <w:r>
        <w:rPr>
          <w:spacing w:val="-3"/>
          <w:sz w:val="24"/>
          <w:lang w:eastAsia="zh-CN"/>
        </w:rPr>
        <w:t xml:space="preserve"> 设计，化繁为简，大气稳重，让操作变成享受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ind w:hanging="421"/>
        <w:rPr>
          <w:sz w:val="24"/>
          <w:lang w:eastAsia="zh-CN"/>
        </w:rPr>
      </w:pPr>
      <w:r>
        <w:rPr>
          <w:sz w:val="24"/>
          <w:lang w:eastAsia="zh-CN"/>
        </w:rPr>
        <w:t>大功率震撼音响，激情澎湃，气势如虹</w:t>
      </w:r>
    </w:p>
    <w:p>
      <w:pPr>
        <w:rPr>
          <w:sz w:val="24"/>
          <w:lang w:eastAsia="zh-CN"/>
        </w:rPr>
        <w:sectPr>
          <w:headerReference r:id="rId3" w:type="default"/>
          <w:footerReference r:id="rId4" w:type="default"/>
          <w:type w:val="continuous"/>
          <w:pgSz w:w="11910" w:h="16840"/>
          <w:pgMar w:top="1280" w:right="760" w:bottom="1600" w:left="1660" w:header="873" w:footer="1411" w:gutter="0"/>
          <w:cols w:space="720" w:num="1"/>
        </w:sectPr>
      </w:pPr>
    </w:p>
    <w:p>
      <w:pPr>
        <w:spacing w:before="9"/>
        <w:rPr>
          <w:sz w:val="10"/>
          <w:lang w:eastAsia="zh-CN"/>
        </w:rPr>
      </w:pP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spacing w:before="37"/>
        <w:ind w:hanging="421"/>
        <w:rPr>
          <w:sz w:val="24"/>
          <w:lang w:eastAsia="zh-CN"/>
        </w:rPr>
      </w:pPr>
      <w:r>
        <w:rPr>
          <w:sz w:val="24"/>
          <w:lang w:eastAsia="zh-CN"/>
        </w:rPr>
        <w:t>自动彩色及图像增强引擎，还原真实色彩，尽显色彩层次之美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spacing w:line="338" w:lineRule="auto"/>
        <w:ind w:right="1036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超窄边框设计，最大限度消除物理边框造成的视觉干扰，实现大屏幕沉浸式</w:t>
      </w:r>
      <w:r>
        <w:rPr>
          <w:sz w:val="24"/>
          <w:lang w:eastAsia="zh-CN"/>
        </w:rPr>
        <w:t>完美显示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spacing w:before="0"/>
        <w:ind w:hanging="421"/>
        <w:rPr>
          <w:sz w:val="24"/>
          <w:lang w:eastAsia="zh-CN"/>
        </w:rPr>
      </w:pPr>
      <w:r>
        <w:rPr>
          <w:spacing w:val="-3"/>
          <w:sz w:val="24"/>
          <w:lang w:eastAsia="zh-CN"/>
        </w:rPr>
        <w:t xml:space="preserve">高精度 </w:t>
      </w:r>
      <w:r>
        <w:rPr>
          <w:sz w:val="24"/>
          <w:lang w:eastAsia="zh-CN"/>
        </w:rPr>
        <w:t>CNC</w:t>
      </w:r>
      <w:r>
        <w:rPr>
          <w:spacing w:val="-3"/>
          <w:sz w:val="24"/>
          <w:lang w:eastAsia="zh-CN"/>
        </w:rPr>
        <w:t xml:space="preserve"> 加工，全金属结构，可靠稳定</w:t>
      </w:r>
    </w:p>
    <w:p>
      <w:pPr>
        <w:pStyle w:val="9"/>
        <w:numPr>
          <w:ilvl w:val="0"/>
          <w:numId w:val="2"/>
        </w:numPr>
        <w:tabs>
          <w:tab w:val="left" w:pos="560"/>
          <w:tab w:val="left" w:pos="561"/>
        </w:tabs>
        <w:ind w:hanging="421"/>
        <w:rPr>
          <w:sz w:val="24"/>
          <w:lang w:eastAsia="zh-CN"/>
        </w:rPr>
      </w:pPr>
      <w:r>
        <w:rPr>
          <w:sz w:val="24"/>
          <w:lang w:eastAsia="zh-CN"/>
        </w:rPr>
        <w:t>遥控器简约易操作，从选材到理念，精心打造</w:t>
      </w:r>
    </w:p>
    <w:p>
      <w:pPr>
        <w:pStyle w:val="2"/>
        <w:numPr>
          <w:ilvl w:val="0"/>
          <w:numId w:val="1"/>
        </w:numPr>
        <w:tabs>
          <w:tab w:val="left" w:pos="860"/>
          <w:tab w:val="left" w:pos="861"/>
        </w:tabs>
        <w:spacing w:before="146"/>
        <w:ind w:hanging="721"/>
      </w:pPr>
      <w:r>
        <w:t>技术规格</w:t>
      </w:r>
    </w:p>
    <w:p>
      <w:pPr>
        <w:rPr>
          <w:b/>
          <w:i/>
          <w:sz w:val="4"/>
        </w:rPr>
      </w:pPr>
    </w:p>
    <w:tbl>
      <w:tblPr>
        <w:tblStyle w:val="7"/>
        <w:tblW w:w="9202" w:type="dxa"/>
        <w:tblInd w:w="1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3290"/>
        <w:gridCol w:w="362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85" w:type="dxa"/>
            <w:tcBorders>
              <w:top w:val="nil"/>
              <w:left w:val="nil"/>
              <w:right w:val="nil"/>
            </w:tcBorders>
            <w:shd w:val="clear" w:color="auto" w:fill="006FC0"/>
          </w:tcPr>
          <w:p>
            <w:pPr>
              <w:pStyle w:val="10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290" w:type="dxa"/>
            <w:tcBorders>
              <w:top w:val="nil"/>
              <w:left w:val="nil"/>
              <w:right w:val="nil"/>
            </w:tcBorders>
            <w:shd w:val="clear" w:color="auto" w:fill="006FC0"/>
          </w:tcPr>
          <w:p>
            <w:pPr>
              <w:pStyle w:val="10"/>
              <w:spacing w:before="132"/>
              <w:ind w:left="33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规格</w:t>
            </w:r>
          </w:p>
        </w:tc>
        <w:tc>
          <w:tcPr>
            <w:tcW w:w="3627" w:type="dxa"/>
            <w:tcBorders>
              <w:top w:val="nil"/>
              <w:left w:val="nil"/>
              <w:right w:val="nil"/>
            </w:tcBorders>
            <w:shd w:val="clear" w:color="auto" w:fill="006FC0"/>
          </w:tcPr>
          <w:p>
            <w:pPr>
              <w:pStyle w:val="10"/>
              <w:spacing w:before="132"/>
              <w:ind w:left="1620" w:right="160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参数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285" w:type="dxa"/>
            <w:vMerge w:val="restart"/>
          </w:tcPr>
          <w:p>
            <w:pPr>
              <w:pStyle w:val="10"/>
              <w:spacing w:before="0"/>
              <w:rPr>
                <w:b/>
                <w:i/>
                <w:sz w:val="24"/>
              </w:rPr>
            </w:pPr>
          </w:p>
          <w:p>
            <w:pPr>
              <w:pStyle w:val="10"/>
              <w:spacing w:before="17"/>
              <w:rPr>
                <w:b/>
                <w:i/>
                <w:sz w:val="34"/>
              </w:rPr>
            </w:pPr>
          </w:p>
          <w:p>
            <w:pPr>
              <w:pStyle w:val="10"/>
              <w:spacing w:before="0"/>
              <w:ind w:left="112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液晶屏</w:t>
            </w:r>
            <w:r>
              <w:rPr>
                <w:b/>
                <w:sz w:val="18"/>
              </w:rPr>
              <w:t>/LCD Panel</w:t>
            </w:r>
          </w:p>
        </w:tc>
        <w:tc>
          <w:tcPr>
            <w:tcW w:w="3290" w:type="dxa"/>
          </w:tcPr>
          <w:p>
            <w:pPr>
              <w:pStyle w:val="10"/>
              <w:spacing w:before="83"/>
              <w:ind w:left="395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屏幕尺寸</w:t>
            </w:r>
            <w:r>
              <w:rPr>
                <w:b/>
                <w:sz w:val="18"/>
              </w:rPr>
              <w:t>/Screen Size (Diag.)</w:t>
            </w:r>
          </w:p>
        </w:tc>
        <w:tc>
          <w:tcPr>
            <w:tcW w:w="3627" w:type="dxa"/>
          </w:tcPr>
          <w:p>
            <w:pPr>
              <w:pStyle w:val="10"/>
              <w:spacing w:before="83"/>
              <w:ind w:left="362" w:right="350"/>
              <w:jc w:val="center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110</w:t>
            </w:r>
            <w:r>
              <w:rPr>
                <w:b/>
                <w:i/>
                <w:sz w:val="18"/>
              </w:rPr>
              <w:t>”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50" w:line="304" w:lineRule="exact"/>
              <w:ind w:left="75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点分辨率</w:t>
            </w:r>
            <w:r>
              <w:rPr>
                <w:b/>
                <w:sz w:val="18"/>
              </w:rPr>
              <w:t>/Resolution</w:t>
            </w:r>
          </w:p>
        </w:tc>
        <w:tc>
          <w:tcPr>
            <w:tcW w:w="3627" w:type="dxa"/>
          </w:tcPr>
          <w:p>
            <w:pPr>
              <w:pStyle w:val="10"/>
              <w:spacing w:before="50" w:line="304" w:lineRule="exact"/>
              <w:ind w:left="364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3840*2160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81"/>
              <w:ind w:left="75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宽高比</w:t>
            </w:r>
            <w:r>
              <w:rPr>
                <w:b/>
                <w:sz w:val="18"/>
              </w:rPr>
              <w:t>/Aspect Ratio</w:t>
            </w:r>
          </w:p>
        </w:tc>
        <w:tc>
          <w:tcPr>
            <w:tcW w:w="3627" w:type="dxa"/>
          </w:tcPr>
          <w:p>
            <w:pPr>
              <w:pStyle w:val="10"/>
              <w:spacing w:before="81"/>
              <w:ind w:left="366" w:right="3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16:9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ind w:left="75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面板亮度</w:t>
            </w:r>
            <w:r>
              <w:rPr>
                <w:b/>
                <w:sz w:val="18"/>
              </w:rPr>
              <w:t>/Brightness</w:t>
            </w:r>
          </w:p>
        </w:tc>
        <w:tc>
          <w:tcPr>
            <w:tcW w:w="3627" w:type="dxa"/>
          </w:tcPr>
          <w:p>
            <w:pPr>
              <w:pStyle w:val="10"/>
              <w:ind w:left="366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500cd/m2 (Center 1point ,Typ.)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ind w:left="674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对比度</w:t>
            </w:r>
            <w:r>
              <w:rPr>
                <w:b/>
                <w:sz w:val="18"/>
              </w:rPr>
              <w:t>/Contrast Ratio</w:t>
            </w:r>
          </w:p>
        </w:tc>
        <w:tc>
          <w:tcPr>
            <w:tcW w:w="3627" w:type="dxa"/>
          </w:tcPr>
          <w:p>
            <w:pPr>
              <w:pStyle w:val="10"/>
              <w:ind w:left="364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1200:1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ind w:left="206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可视角度</w:t>
            </w:r>
            <w:r>
              <w:rPr>
                <w:b/>
                <w:sz w:val="18"/>
              </w:rPr>
              <w:t>/Viewing Angle(CR&gt;10)</w:t>
            </w:r>
          </w:p>
        </w:tc>
        <w:tc>
          <w:tcPr>
            <w:tcW w:w="3627" w:type="dxa"/>
          </w:tcPr>
          <w:p>
            <w:pPr>
              <w:pStyle w:val="10"/>
              <w:ind w:left="366" w:right="350"/>
              <w:jc w:val="center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178</w:t>
            </w:r>
            <w:r>
              <w:rPr>
                <w:b/>
                <w:i/>
                <w:sz w:val="18"/>
              </w:rPr>
              <w:t>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ind w:left="681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显示区域</w:t>
            </w:r>
            <w:r>
              <w:rPr>
                <w:b/>
                <w:sz w:val="18"/>
              </w:rPr>
              <w:t>/Display area</w:t>
            </w:r>
          </w:p>
        </w:tc>
        <w:tc>
          <w:tcPr>
            <w:tcW w:w="3627" w:type="dxa"/>
          </w:tcPr>
          <w:p>
            <w:pPr>
              <w:pStyle w:val="10"/>
              <w:ind w:left="363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2436.48(H) x 1370.52(V)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ind w:left="621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背光寿命</w:t>
            </w:r>
            <w:r>
              <w:rPr>
                <w:b/>
                <w:sz w:val="18"/>
              </w:rPr>
              <w:t>/Backlight Life</w:t>
            </w:r>
          </w:p>
        </w:tc>
        <w:tc>
          <w:tcPr>
            <w:tcW w:w="3627" w:type="dxa"/>
          </w:tcPr>
          <w:p>
            <w:pPr>
              <w:pStyle w:val="10"/>
              <w:ind w:left="366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50000Hrs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2285" w:type="dxa"/>
          </w:tcPr>
          <w:p>
            <w:pPr>
              <w:pStyle w:val="10"/>
              <w:spacing w:before="103" w:line="261" w:lineRule="auto"/>
              <w:ind w:left="9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 xml:space="preserve">硬 件 配 置 </w:t>
            </w:r>
            <w:r>
              <w:rPr>
                <w:b/>
                <w:sz w:val="18"/>
              </w:rPr>
              <w:t>/Hardware configuration</w:t>
            </w:r>
          </w:p>
        </w:tc>
        <w:tc>
          <w:tcPr>
            <w:tcW w:w="3290" w:type="dxa"/>
          </w:tcPr>
          <w:p>
            <w:pPr>
              <w:pStyle w:val="10"/>
              <w:spacing w:before="6"/>
              <w:rPr>
                <w:b/>
                <w:i/>
                <w:sz w:val="15"/>
              </w:rPr>
            </w:pPr>
          </w:p>
          <w:p>
            <w:pPr>
              <w:pStyle w:val="10"/>
              <w:spacing w:before="0"/>
              <w:ind w:left="986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芯片组</w:t>
            </w:r>
            <w:r>
              <w:rPr>
                <w:b/>
                <w:sz w:val="18"/>
              </w:rPr>
              <w:t>/Chipset</w:t>
            </w:r>
          </w:p>
        </w:tc>
        <w:tc>
          <w:tcPr>
            <w:tcW w:w="3627" w:type="dxa"/>
          </w:tcPr>
          <w:p>
            <w:pPr>
              <w:pStyle w:val="10"/>
              <w:spacing w:before="6"/>
              <w:rPr>
                <w:b/>
                <w:i/>
                <w:sz w:val="15"/>
              </w:rPr>
            </w:pPr>
          </w:p>
          <w:p>
            <w:pPr>
              <w:pStyle w:val="10"/>
              <w:spacing w:before="0"/>
              <w:ind w:left="365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ZG459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85" w:type="dxa"/>
          </w:tcPr>
          <w:p>
            <w:pPr>
              <w:pStyle w:val="10"/>
              <w:ind w:left="9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声音</w:t>
            </w:r>
            <w:r>
              <w:rPr>
                <w:b/>
                <w:sz w:val="18"/>
              </w:rPr>
              <w:t>/Sound</w:t>
            </w:r>
          </w:p>
        </w:tc>
        <w:tc>
          <w:tcPr>
            <w:tcW w:w="3290" w:type="dxa"/>
          </w:tcPr>
          <w:p>
            <w:pPr>
              <w:pStyle w:val="10"/>
              <w:ind w:left="38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内置扬声器</w:t>
            </w:r>
            <w:r>
              <w:rPr>
                <w:b/>
                <w:sz w:val="18"/>
              </w:rPr>
              <w:t>/Built-in Speakers</w:t>
            </w:r>
          </w:p>
        </w:tc>
        <w:tc>
          <w:tcPr>
            <w:tcW w:w="3627" w:type="dxa"/>
          </w:tcPr>
          <w:p>
            <w:pPr>
              <w:pStyle w:val="10"/>
              <w:ind w:left="365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10W*2(8</w:t>
            </w:r>
            <w:r>
              <w:rPr>
                <w:b/>
                <w:i/>
                <w:sz w:val="18"/>
              </w:rPr>
              <w:t>Ω</w:t>
            </w:r>
            <w:r>
              <w:rPr>
                <w:b/>
                <w:sz w:val="18"/>
              </w:rPr>
              <w:t>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285" w:type="dxa"/>
            <w:vMerge w:val="restart"/>
          </w:tcPr>
          <w:p>
            <w:pPr>
              <w:pStyle w:val="10"/>
              <w:spacing w:before="0"/>
              <w:rPr>
                <w:b/>
                <w:i/>
                <w:sz w:val="24"/>
              </w:rPr>
            </w:pPr>
          </w:p>
          <w:p>
            <w:pPr>
              <w:pStyle w:val="10"/>
              <w:spacing w:before="8"/>
              <w:rPr>
                <w:b/>
                <w:i/>
                <w:sz w:val="12"/>
              </w:rPr>
            </w:pPr>
          </w:p>
          <w:p>
            <w:pPr>
              <w:pStyle w:val="10"/>
              <w:spacing w:before="0" w:line="261" w:lineRule="auto"/>
              <w:ind w:left="9" w:right="1070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输入输出接口</w:t>
            </w:r>
            <w:r>
              <w:rPr>
                <w:b/>
                <w:sz w:val="18"/>
              </w:rPr>
              <w:t>/ I/O interface</w:t>
            </w:r>
          </w:p>
        </w:tc>
        <w:tc>
          <w:tcPr>
            <w:tcW w:w="3290" w:type="dxa"/>
          </w:tcPr>
          <w:p>
            <w:pPr>
              <w:pStyle w:val="10"/>
              <w:spacing w:before="50" w:line="304" w:lineRule="exact"/>
              <w:ind w:left="830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高清数字</w:t>
            </w:r>
            <w:r>
              <w:rPr>
                <w:b/>
                <w:sz w:val="18"/>
              </w:rPr>
              <w:t>/DP 1.2 in</w:t>
            </w:r>
          </w:p>
        </w:tc>
        <w:tc>
          <w:tcPr>
            <w:tcW w:w="3627" w:type="dxa"/>
          </w:tcPr>
          <w:p>
            <w:pPr>
              <w:pStyle w:val="10"/>
              <w:spacing w:before="50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47" w:line="304" w:lineRule="exact"/>
              <w:ind w:left="92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高清数字</w:t>
            </w:r>
            <w:r>
              <w:rPr>
                <w:b/>
                <w:sz w:val="18"/>
              </w:rPr>
              <w:t>/DP out</w:t>
            </w:r>
          </w:p>
        </w:tc>
        <w:tc>
          <w:tcPr>
            <w:tcW w:w="3627" w:type="dxa"/>
          </w:tcPr>
          <w:p>
            <w:pPr>
              <w:pStyle w:val="10"/>
              <w:spacing w:before="47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50" w:line="304" w:lineRule="exact"/>
              <w:ind w:left="80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高清数字</w:t>
            </w:r>
            <w:r>
              <w:rPr>
                <w:b/>
                <w:sz w:val="18"/>
              </w:rPr>
              <w:t>/HDMI 1.4</w:t>
            </w:r>
          </w:p>
        </w:tc>
        <w:tc>
          <w:tcPr>
            <w:tcW w:w="3627" w:type="dxa"/>
          </w:tcPr>
          <w:p>
            <w:pPr>
              <w:pStyle w:val="10"/>
              <w:spacing w:before="50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50" w:line="304" w:lineRule="exact"/>
              <w:ind w:left="80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高清数字</w:t>
            </w:r>
            <w:r>
              <w:rPr>
                <w:b/>
                <w:sz w:val="18"/>
              </w:rPr>
              <w:t>/HDMI 2.0</w:t>
            </w:r>
          </w:p>
        </w:tc>
        <w:tc>
          <w:tcPr>
            <w:tcW w:w="3627" w:type="dxa"/>
          </w:tcPr>
          <w:p>
            <w:pPr>
              <w:pStyle w:val="10"/>
              <w:spacing w:before="50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50" w:line="304" w:lineRule="exact"/>
              <w:ind w:left="871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串口</w:t>
            </w:r>
            <w:r>
              <w:rPr>
                <w:b/>
                <w:sz w:val="18"/>
              </w:rPr>
              <w:t>/RS232/RJ45</w:t>
            </w:r>
          </w:p>
        </w:tc>
        <w:tc>
          <w:tcPr>
            <w:tcW w:w="3627" w:type="dxa"/>
          </w:tcPr>
          <w:p>
            <w:pPr>
              <w:pStyle w:val="10"/>
              <w:spacing w:before="50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47" w:line="304" w:lineRule="exact"/>
              <w:ind w:left="1029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网络</w:t>
            </w:r>
            <w:r>
              <w:rPr>
                <w:b/>
                <w:sz w:val="18"/>
              </w:rPr>
              <w:t>/Ethernet</w:t>
            </w:r>
          </w:p>
        </w:tc>
        <w:tc>
          <w:tcPr>
            <w:tcW w:w="3627" w:type="dxa"/>
          </w:tcPr>
          <w:p>
            <w:pPr>
              <w:pStyle w:val="10"/>
              <w:spacing w:before="47" w:line="304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85" w:type="dxa"/>
            <w:vMerge w:val="restart"/>
          </w:tcPr>
          <w:p>
            <w:pPr>
              <w:pStyle w:val="10"/>
              <w:spacing w:before="7"/>
              <w:rPr>
                <w:b/>
                <w:i/>
                <w:sz w:val="29"/>
              </w:rPr>
            </w:pPr>
          </w:p>
          <w:p>
            <w:pPr>
              <w:pStyle w:val="10"/>
              <w:spacing w:before="0"/>
              <w:ind w:left="145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电源</w:t>
            </w:r>
            <w:r>
              <w:rPr>
                <w:b/>
                <w:sz w:val="18"/>
              </w:rPr>
              <w:t>/Power</w:t>
            </w:r>
          </w:p>
        </w:tc>
        <w:tc>
          <w:tcPr>
            <w:tcW w:w="3290" w:type="dxa"/>
          </w:tcPr>
          <w:p>
            <w:pPr>
              <w:pStyle w:val="10"/>
              <w:spacing w:before="107"/>
              <w:ind w:left="683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输入电源</w:t>
            </w:r>
            <w:r>
              <w:rPr>
                <w:b/>
                <w:sz w:val="18"/>
              </w:rPr>
              <w:t>/Input Power</w:t>
            </w:r>
          </w:p>
        </w:tc>
        <w:tc>
          <w:tcPr>
            <w:tcW w:w="3627" w:type="dxa"/>
          </w:tcPr>
          <w:p>
            <w:pPr>
              <w:pStyle w:val="10"/>
              <w:spacing w:before="107"/>
              <w:ind w:left="365" w:right="3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100-240V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22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</w:tcPr>
          <w:p>
            <w:pPr>
              <w:pStyle w:val="10"/>
              <w:spacing w:before="100" w:line="261" w:lineRule="auto"/>
              <w:ind w:left="1252" w:hanging="756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功耗</w:t>
            </w:r>
            <w:r>
              <w:rPr>
                <w:b/>
                <w:sz w:val="18"/>
              </w:rPr>
              <w:t>/Power Consumption (Typical)</w:t>
            </w:r>
          </w:p>
        </w:tc>
        <w:tc>
          <w:tcPr>
            <w:tcW w:w="3627" w:type="dxa"/>
          </w:tcPr>
          <w:p>
            <w:pPr>
              <w:pStyle w:val="10"/>
              <w:spacing w:before="3"/>
              <w:rPr>
                <w:b/>
                <w:i/>
                <w:sz w:val="15"/>
              </w:rPr>
            </w:pPr>
          </w:p>
          <w:p>
            <w:pPr>
              <w:pStyle w:val="10"/>
              <w:spacing w:before="1"/>
              <w:ind w:left="363" w:right="350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＜</w:t>
            </w:r>
            <w:r>
              <w:rPr>
                <w:b/>
                <w:sz w:val="18"/>
              </w:rPr>
              <w:t>1000W</w:t>
            </w:r>
          </w:p>
        </w:tc>
      </w:tr>
    </w:tbl>
    <w:p>
      <w:pPr>
        <w:jc w:val="center"/>
        <w:rPr>
          <w:sz w:val="18"/>
        </w:rPr>
        <w:sectPr>
          <w:pgSz w:w="11910" w:h="16840"/>
          <w:pgMar w:top="1280" w:right="760" w:bottom="1600" w:left="1660" w:header="873" w:footer="1411" w:gutter="0"/>
          <w:cols w:space="720" w:num="1"/>
        </w:sectPr>
      </w:pPr>
    </w:p>
    <w:p>
      <w:pPr>
        <w:spacing w:before="12" w:after="1"/>
        <w:rPr>
          <w:b/>
          <w:i/>
          <w:sz w:val="7"/>
        </w:rPr>
      </w:pPr>
    </w:p>
    <w:tbl>
      <w:tblPr>
        <w:tblStyle w:val="7"/>
        <w:tblW w:w="9205" w:type="dxa"/>
        <w:tblInd w:w="1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3301"/>
        <w:gridCol w:w="362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2276" w:type="dxa"/>
          </w:tcPr>
          <w:p>
            <w:pPr>
              <w:pStyle w:val="10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01" w:type="dxa"/>
          </w:tcPr>
          <w:p>
            <w:pPr>
              <w:pStyle w:val="10"/>
              <w:spacing w:before="101" w:line="261" w:lineRule="auto"/>
              <w:ind w:left="1206" w:hanging="881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待机功耗</w:t>
            </w:r>
            <w:r>
              <w:rPr>
                <w:b/>
                <w:sz w:val="18"/>
              </w:rPr>
              <w:t>/Power Consumption (Standby)</w:t>
            </w:r>
          </w:p>
        </w:tc>
        <w:tc>
          <w:tcPr>
            <w:tcW w:w="3628" w:type="dxa"/>
          </w:tcPr>
          <w:p>
            <w:pPr>
              <w:pStyle w:val="10"/>
              <w:spacing w:before="4"/>
              <w:rPr>
                <w:b/>
                <w:i/>
                <w:sz w:val="15"/>
              </w:rPr>
            </w:pPr>
          </w:p>
          <w:p>
            <w:pPr>
              <w:pStyle w:val="10"/>
              <w:spacing w:before="0"/>
              <w:ind w:left="833" w:right="822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＜</w:t>
            </w:r>
            <w:r>
              <w:rPr>
                <w:b/>
                <w:sz w:val="18"/>
              </w:rPr>
              <w:t>0.5W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76" w:type="dxa"/>
            <w:vMerge w:val="restart"/>
          </w:tcPr>
          <w:p>
            <w:pPr>
              <w:pStyle w:val="10"/>
              <w:tabs>
                <w:tab w:val="left" w:pos="748"/>
                <w:tab w:val="left" w:pos="1350"/>
                <w:tab w:val="left" w:pos="1953"/>
              </w:tabs>
              <w:spacing w:before="100"/>
              <w:ind w:left="14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环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z w:val="18"/>
              </w:rPr>
              <w:t>境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z w:val="18"/>
              </w:rPr>
              <w:t>条</w:t>
            </w:r>
            <w:r>
              <w:rPr>
                <w:b/>
                <w:i/>
                <w:sz w:val="18"/>
              </w:rPr>
              <w:tab/>
            </w:r>
            <w:r>
              <w:rPr>
                <w:b/>
                <w:i/>
                <w:sz w:val="18"/>
              </w:rPr>
              <w:t>件</w:t>
            </w:r>
          </w:p>
          <w:p>
            <w:pPr>
              <w:pStyle w:val="10"/>
              <w:spacing w:before="28" w:line="261" w:lineRule="auto"/>
              <w:ind w:left="145"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/Environmental Conditions</w:t>
            </w:r>
          </w:p>
        </w:tc>
        <w:tc>
          <w:tcPr>
            <w:tcW w:w="3301" w:type="dxa"/>
          </w:tcPr>
          <w:p>
            <w:pPr>
              <w:pStyle w:val="10"/>
              <w:spacing w:before="105"/>
              <w:ind w:left="179" w:right="164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工作温度</w:t>
            </w:r>
            <w:r>
              <w:rPr>
                <w:b/>
                <w:sz w:val="18"/>
              </w:rPr>
              <w:t>/Operating Temp.</w:t>
            </w:r>
          </w:p>
        </w:tc>
        <w:tc>
          <w:tcPr>
            <w:tcW w:w="3628" w:type="dxa"/>
          </w:tcPr>
          <w:p>
            <w:pPr>
              <w:pStyle w:val="10"/>
              <w:spacing w:before="105"/>
              <w:ind w:left="831" w:right="822"/>
              <w:jc w:val="center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0-40</w:t>
            </w:r>
            <w:r>
              <w:rPr>
                <w:b/>
                <w:i/>
                <w:sz w:val="18"/>
              </w:rPr>
              <w:t>℃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2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1" w:type="dxa"/>
          </w:tcPr>
          <w:p>
            <w:pPr>
              <w:pStyle w:val="10"/>
              <w:spacing w:before="201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工作湿度</w:t>
            </w:r>
            <w:r>
              <w:rPr>
                <w:b/>
                <w:sz w:val="18"/>
              </w:rPr>
              <w:t>/Operating Humid</w:t>
            </w:r>
          </w:p>
        </w:tc>
        <w:tc>
          <w:tcPr>
            <w:tcW w:w="3628" w:type="dxa"/>
          </w:tcPr>
          <w:p>
            <w:pPr>
              <w:pStyle w:val="10"/>
              <w:spacing w:before="201"/>
              <w:ind w:left="833" w:right="8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10%-80%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76" w:type="dxa"/>
            <w:vMerge w:val="restart"/>
          </w:tcPr>
          <w:p>
            <w:pPr>
              <w:pStyle w:val="10"/>
              <w:spacing w:before="0"/>
              <w:rPr>
                <w:b/>
                <w:i/>
                <w:sz w:val="24"/>
              </w:rPr>
            </w:pPr>
          </w:p>
          <w:p>
            <w:pPr>
              <w:pStyle w:val="10"/>
              <w:spacing w:before="7"/>
              <w:rPr>
                <w:b/>
                <w:i/>
                <w:sz w:val="14"/>
              </w:rPr>
            </w:pPr>
          </w:p>
          <w:p>
            <w:pPr>
              <w:pStyle w:val="10"/>
              <w:spacing w:before="0" w:line="261" w:lineRule="auto"/>
              <w:ind w:left="145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 xml:space="preserve">产 品 规 格 </w:t>
            </w:r>
            <w:r>
              <w:rPr>
                <w:b/>
                <w:sz w:val="18"/>
              </w:rPr>
              <w:t>/ Physical Spec</w:t>
            </w:r>
          </w:p>
        </w:tc>
        <w:tc>
          <w:tcPr>
            <w:tcW w:w="3301" w:type="dxa"/>
          </w:tcPr>
          <w:p>
            <w:pPr>
              <w:pStyle w:val="10"/>
              <w:spacing w:before="107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整机尺寸</w:t>
            </w:r>
            <w:r>
              <w:rPr>
                <w:b/>
                <w:sz w:val="18"/>
              </w:rPr>
              <w:t>/Dimension (WxHxD)</w:t>
            </w:r>
          </w:p>
        </w:tc>
        <w:tc>
          <w:tcPr>
            <w:tcW w:w="3628" w:type="dxa"/>
          </w:tcPr>
          <w:p>
            <w:pPr>
              <w:pStyle w:val="10"/>
              <w:spacing w:before="107"/>
              <w:ind w:left="832" w:right="8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2474*1408*91mm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1" w:type="dxa"/>
          </w:tcPr>
          <w:p>
            <w:pPr>
              <w:pStyle w:val="10"/>
              <w:spacing w:before="105"/>
              <w:ind w:left="176" w:right="165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包装尺寸</w:t>
            </w:r>
            <w:r>
              <w:rPr>
                <w:b/>
                <w:sz w:val="18"/>
              </w:rPr>
              <w:t>/Package Dimension</w:t>
            </w:r>
          </w:p>
        </w:tc>
        <w:tc>
          <w:tcPr>
            <w:tcW w:w="3628" w:type="dxa"/>
          </w:tcPr>
          <w:p>
            <w:pPr>
              <w:pStyle w:val="10"/>
              <w:spacing w:before="105"/>
              <w:ind w:left="835" w:right="8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2680 * 1730* 320mm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1" w:type="dxa"/>
          </w:tcPr>
          <w:p>
            <w:pPr>
              <w:pStyle w:val="10"/>
              <w:spacing w:before="107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净重</w:t>
            </w:r>
            <w:r>
              <w:rPr>
                <w:b/>
                <w:sz w:val="18"/>
              </w:rPr>
              <w:t>/Net Weight</w:t>
            </w:r>
          </w:p>
        </w:tc>
        <w:tc>
          <w:tcPr>
            <w:tcW w:w="3628" w:type="dxa"/>
          </w:tcPr>
          <w:p>
            <w:pPr>
              <w:pStyle w:val="10"/>
              <w:spacing w:before="107"/>
              <w:ind w:left="833" w:right="8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90Kg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22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1" w:type="dxa"/>
          </w:tcPr>
          <w:p>
            <w:pPr>
              <w:pStyle w:val="10"/>
              <w:spacing w:before="108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壁挂孔位</w:t>
            </w:r>
            <w:r>
              <w:rPr>
                <w:b/>
                <w:sz w:val="18"/>
              </w:rPr>
              <w:t>/Wall hanging size(mm)</w:t>
            </w:r>
          </w:p>
        </w:tc>
        <w:tc>
          <w:tcPr>
            <w:tcW w:w="3628" w:type="dxa"/>
          </w:tcPr>
          <w:p>
            <w:pPr>
              <w:pStyle w:val="10"/>
              <w:spacing w:before="108"/>
              <w:ind w:left="834" w:right="8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1500*800</w:t>
            </w:r>
          </w:p>
        </w:tc>
      </w:tr>
    </w:tbl>
    <w:p>
      <w:pPr>
        <w:rPr>
          <w:b/>
          <w:i/>
          <w:sz w:val="20"/>
        </w:rPr>
      </w:pPr>
    </w:p>
    <w:p>
      <w:pPr>
        <w:rPr>
          <w:b/>
          <w:i/>
          <w:sz w:val="17"/>
        </w:rPr>
      </w:pPr>
    </w:p>
    <w:p>
      <w:pPr>
        <w:pStyle w:val="9"/>
        <w:numPr>
          <w:ilvl w:val="0"/>
          <w:numId w:val="1"/>
        </w:numPr>
        <w:tabs>
          <w:tab w:val="left" w:pos="860"/>
          <w:tab w:val="left" w:pos="861"/>
        </w:tabs>
        <w:spacing w:before="74"/>
        <w:ind w:hanging="721"/>
        <w:rPr>
          <w:rFonts w:ascii="Arial" w:eastAsia="Arial"/>
          <w:b/>
          <w:sz w:val="28"/>
        </w:rPr>
      </w:pPr>
      <w:r>
        <w:rPr>
          <w:rFonts w:hint="eastAsia" w:ascii="宋体" w:eastAsia="宋体"/>
          <w:b/>
          <w:sz w:val="28"/>
        </w:rPr>
        <w:t>产品视图</w:t>
      </w: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spacing w:before="3"/>
        <w:rPr>
          <w:rFonts w:ascii="宋体"/>
          <w:b/>
          <w:sz w:val="26"/>
        </w:rPr>
      </w:pPr>
      <w: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238125</wp:posOffset>
            </wp:positionV>
            <wp:extent cx="3458210" cy="285496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84" cy="285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/>
          <w:sz w:val="26"/>
        </w:rPr>
        <w:sectPr>
          <w:footerReference r:id="rId5" w:type="default"/>
          <w:pgSz w:w="11910" w:h="16840"/>
          <w:pgMar w:top="1280" w:right="760" w:bottom="1600" w:left="1660" w:header="873" w:footer="1411" w:gutter="0"/>
          <w:cols w:space="720" w:num="1"/>
        </w:sectPr>
      </w:pPr>
    </w:p>
    <w:p>
      <w:pPr>
        <w:pStyle w:val="3"/>
        <w:spacing w:line="20" w:lineRule="exact"/>
        <w:ind w:left="103"/>
        <w:rPr>
          <w:rFonts w:ascii="宋体"/>
          <w:sz w:val="2"/>
        </w:rPr>
      </w:pPr>
      <w:r>
        <w:rPr>
          <w:rFonts w:ascii="宋体"/>
          <w:sz w:val="2"/>
        </w:rPr>
        <mc:AlternateContent>
          <mc:Choice Requires="wpg">
            <w:drawing>
              <wp:inline distT="0" distB="0" distL="0" distR="0">
                <wp:extent cx="5312410" cy="9525"/>
                <wp:effectExtent l="0" t="0" r="0" b="0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410" cy="9525"/>
                          <a:chOff x="0" y="0"/>
                          <a:chExt cx="8366" cy="15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0" y="7"/>
                            <a:ext cx="83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0.75pt;width:418.3pt;" coordsize="8366,15" o:gfxdata="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r25LUAAAAAwEAAA8AAAAAAAAAAQAgAAAAIgAAAGRycy9kb3ducmV2LnhtbFBLAQIUABQAAAAI&#10;AIdO4kBzRptB8QEAAEEEAAAOAAAAAAAAAAEAIAAAACMBAABkcnMvZTJvRG9jLnhtbFBLBQYAAAAA&#10;BgAGAFkBAACGBQAAAAA=&#10;">
                <o:lock v:ext="edit" aspectratio="f"/>
                <v:line id="Line 3" o:spid="_x0000_s1026" o:spt="20" style="position:absolute;left:0;top:7;height:0;width:8366;" filled="f" stroked="t" coordsize="21600,21600" o:gfxdata="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/UOL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spacing w:before="5"/>
        <w:jc w:val="center"/>
        <w:rPr>
          <w:rFonts w:ascii="宋体"/>
          <w:b/>
          <w:sz w:val="29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jc w:val="center"/>
        <w:rPr>
          <w:rFonts w:ascii="宋体"/>
          <w:b/>
          <w:sz w:val="20"/>
        </w:rPr>
      </w:pPr>
      <w:r>
        <w:rPr>
          <w:rFonts w:ascii="宋体"/>
          <w:b/>
          <w:sz w:val="20"/>
        </w:rPr>
        <w:drawing>
          <wp:inline distT="0" distB="0" distL="0" distR="0">
            <wp:extent cx="3733800" cy="2959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b/>
          <w:sz w:val="23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211455</wp:posOffset>
            </wp:positionV>
            <wp:extent cx="5271770" cy="3268980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6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6" w:type="default"/>
      <w:pgSz w:w="11910" w:h="16840"/>
      <w:pgMar w:top="1280" w:right="760" w:bottom="1600" w:left="1660" w:header="873" w:footer="141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02912" behindDoc="1" locked="0" layoutInCell="1" allowOverlap="1">
              <wp:simplePos x="0" y="0"/>
              <wp:positionH relativeFrom="page">
                <wp:posOffset>7145020</wp:posOffset>
              </wp:positionH>
              <wp:positionV relativeFrom="page">
                <wp:posOffset>686435</wp:posOffset>
              </wp:positionV>
              <wp:extent cx="82550" cy="146050"/>
              <wp:effectExtent l="0" t="0" r="0" b="0"/>
              <wp:wrapNone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825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30" w:lineRule="exact"/>
                            <w:ind w:left="20"/>
                            <w:rPr>
                              <w:rFonts w:ascii="宋体"/>
                              <w:b/>
                              <w:i/>
                              <w:sz w:val="19"/>
                            </w:rPr>
                          </w:pPr>
                          <w:r>
                            <w:rPr>
                              <w:rFonts w:ascii="宋体"/>
                              <w:b/>
                              <w:i/>
                              <w:w w:val="94"/>
                              <w:sz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562.6pt;margin-top:54.05pt;height:11.5pt;width:6.5pt;mso-position-horizontal-relative:page;mso-position-vertical-relative:page;z-index:-252013568;mso-width-relative:page;mso-height-relative:page;" filled="f" stroked="f" coordsize="21600,21600" o:gfxdata="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iTjAbZAAAADQEAAA8AAAAAAAAAAQAgAAAAIgAAAGRycy9kb3du&#10;cmV2LnhtbFBLAQIUABQAAAAIAIdO4kCiI/NNxQEAAIQDAAAOAAAAAAAAAAEAIAAAACg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0" w:lineRule="exact"/>
                      <w:ind w:left="20"/>
                      <w:rPr>
                        <w:rFonts w:ascii="宋体"/>
                        <w:b/>
                        <w:i/>
                        <w:sz w:val="19"/>
                      </w:rPr>
                    </w:pPr>
                    <w:r>
                      <w:rPr>
                        <w:rFonts w:ascii="宋体"/>
                        <w:b/>
                        <w:i/>
                        <w:w w:val="94"/>
                        <w:sz w:val="1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"/>
      <w:lvlJc w:val="left"/>
      <w:pPr>
        <w:ind w:left="560" w:hanging="420"/>
      </w:pPr>
      <w:rPr>
        <w:rFonts w:hint="default" w:ascii="Symbol" w:hAnsi="Symbol" w:eastAsia="Symbol" w:cs="Symbol"/>
        <w:w w:val="100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452" w:hanging="4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345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237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30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023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915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808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701" w:hanging="420"/>
      </w:pPr>
      <w:rPr>
        <w:rFonts w:hint="default"/>
        <w:lang w:val="en-US" w:eastAsia="en-US" w:bidi="en-U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60" w:hanging="720"/>
        <w:jc w:val="left"/>
      </w:pPr>
      <w:rPr>
        <w:rFonts w:hint="default"/>
        <w:b/>
        <w:bCs/>
        <w:spacing w:val="-1"/>
        <w:w w:val="100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860" w:hanging="7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818" w:hanging="7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735" w:hanging="7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693" w:hanging="7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652" w:hanging="7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569" w:hanging="72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C7"/>
    <w:rsid w:val="00106AC7"/>
    <w:rsid w:val="0053405F"/>
    <w:rsid w:val="007325F5"/>
    <w:rsid w:val="00A56019"/>
    <w:rsid w:val="00CD27F5"/>
    <w:rsid w:val="2CD809C6"/>
    <w:rsid w:val="528C2178"/>
    <w:rsid w:val="55DA6C61"/>
    <w:rsid w:val="5E33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860" w:hanging="721"/>
      <w:outlineLvl w:val="0"/>
    </w:pPr>
    <w:rPr>
      <w:b/>
      <w:bCs/>
      <w:i/>
      <w:sz w:val="28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spacing w:before="182"/>
      <w:ind w:left="560" w:hanging="421"/>
    </w:pPr>
  </w:style>
  <w:style w:type="paragraph" w:customStyle="1" w:styleId="10">
    <w:name w:val="Table Paragraph"/>
    <w:basedOn w:val="1"/>
    <w:qFormat/>
    <w:uiPriority w:val="1"/>
    <w:pPr>
      <w:spacing w:before="119"/>
    </w:pPr>
  </w:style>
  <w:style w:type="character" w:customStyle="1" w:styleId="11">
    <w:name w:val="页眉 字符"/>
    <w:basedOn w:val="6"/>
    <w:link w:val="5"/>
    <w:uiPriority w:val="0"/>
    <w:rPr>
      <w:rFonts w:ascii="微软雅黑" w:hAnsi="微软雅黑" w:eastAsia="微软雅黑" w:cs="微软雅黑"/>
      <w:sz w:val="18"/>
      <w:szCs w:val="18"/>
      <w:lang w:eastAsia="en-US" w:bidi="en-US"/>
    </w:rPr>
  </w:style>
  <w:style w:type="character" w:customStyle="1" w:styleId="12">
    <w:name w:val="页脚 字符"/>
    <w:basedOn w:val="6"/>
    <w:link w:val="4"/>
    <w:uiPriority w:val="0"/>
    <w:rPr>
      <w:rFonts w:ascii="微软雅黑" w:hAnsi="微软雅黑" w:eastAsia="微软雅黑" w:cs="微软雅黑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202</Words>
  <Characters>1155</Characters>
  <Lines>9</Lines>
  <Paragraphs>2</Paragraphs>
  <TotalTime>0</TotalTime>
  <ScaleCrop>false</ScaleCrop>
  <LinksUpToDate>false</LinksUpToDate>
  <CharactersWithSpaces>1355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2020-08-19T04:54:00Z</dcterms:created>
  <dc:creator>BOE</dc:creator>
  <cp:lastModifiedBy>Administrator</cp:lastModifiedBy>
  <dcterms:modified xsi:type="dcterms:W3CDTF">2020-12-08T02:26:39Z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2020-08-19T00:00:00Z</vt:filetime>
  </property>
  <property fmtid="{D5CDD505-2E9C-101B-9397-08002B2CF9AE}" pid="5" name="KSOProductBuildVer">
    <vt:lpwstr>2052-10.8.0.6108</vt:lpwstr>
  </property>
</Properties>
</file>